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F0DC" w14:textId="77777777" w:rsidR="00147515" w:rsidRDefault="00557100" w:rsidP="001C30D5">
      <w:pPr>
        <w:pBdr>
          <w:right w:val="nil"/>
        </w:pBd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1C30D5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Consent to p</w:t>
      </w:r>
      <w:r w:rsidR="002A3CF8" w:rsidRPr="001C30D5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 xml:space="preserve">roxy </w:t>
      </w:r>
      <w:r w:rsidRPr="001C30D5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a</w:t>
      </w:r>
      <w:r w:rsidR="00147515" w:rsidRPr="001C30D5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ccess to GP online services</w:t>
      </w:r>
      <w:bookmarkStart w:id="0" w:name="_GoBack"/>
      <w:bookmarkEnd w:id="0"/>
    </w:p>
    <w:p w14:paraId="2F15DA48" w14:textId="77777777" w:rsidR="001C30D5" w:rsidRPr="001C30D5" w:rsidRDefault="001C30D5" w:rsidP="001C30D5">
      <w:pPr>
        <w:pBdr>
          <w:right w:val="nil"/>
        </w:pBd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</w:p>
    <w:p w14:paraId="7441E96F" w14:textId="77777777" w:rsidR="000161C2" w:rsidRPr="001C30D5" w:rsidRDefault="00BD7DAE" w:rsidP="001C30D5">
      <w:pPr>
        <w:pBdr>
          <w:right w:val="nil"/>
        </w:pBd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1C30D5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51118B1A" w14:textId="77777777" w:rsidR="006C15ED" w:rsidRDefault="00025DE5" w:rsidP="001C30D5">
      <w:pPr>
        <w:pBdr>
          <w:right w:val="nil"/>
        </w:pBd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29124148" w:rsidR="006C15ED" w:rsidRDefault="008C6BF6" w:rsidP="001C30D5">
      <w:pPr>
        <w:pBdr>
          <w:right w:val="nil"/>
        </w:pBd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</w:p>
    <w:p w14:paraId="1FA54761" w14:textId="2A383186" w:rsidR="00BD25E5" w:rsidRPr="00BD7DAE" w:rsidRDefault="008C6BF6" w:rsidP="001C30D5">
      <w:pPr>
        <w:pBdr>
          <w:right w:val="nil"/>
        </w:pBd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C30D5">
      <w:pPr>
        <w:pBdr>
          <w:right w:val="nil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C30D5">
      <w:pPr>
        <w:pBdr>
          <w:right w:val="nil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C30D5">
      <w:pPr>
        <w:pBdr>
          <w:right w:val="nil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1C30D5">
      <w:pPr>
        <w:pBdr>
          <w:right w:val="nil"/>
        </w:pBd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3B635795" w14:textId="77777777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5EE28775" w14:textId="7795AED7" w:rsidR="006C15ED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360C2AE9" w14:textId="4461738E"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Section 4</w:t>
      </w:r>
    </w:p>
    <w:p w14:paraId="22B19191" w14:textId="77777777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77777777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6C15E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A296" w14:textId="77777777" w:rsidR="001223DD" w:rsidRDefault="001223DD">
      <w:r>
        <w:separator/>
      </w:r>
    </w:p>
  </w:endnote>
  <w:endnote w:type="continuationSeparator" w:id="0">
    <w:p w14:paraId="128EF841" w14:textId="77777777" w:rsidR="001223DD" w:rsidRDefault="0012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27007868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0C837A7" w14:textId="77777777" w:rsidR="001C30D5" w:rsidRDefault="001C30D5" w:rsidP="001C30D5">
            <w:pPr>
              <w:pStyle w:val="Footer"/>
              <w:tabs>
                <w:tab w:val="clear" w:pos="9026"/>
                <w:tab w:val="right" w:pos="9639"/>
              </w:tabs>
            </w:pPr>
            <w:r>
              <w:t xml:space="preserve">CHC: Consent to proxy access to GP online services </w:t>
            </w:r>
          </w:p>
          <w:p w14:paraId="2C0BD058" w14:textId="77777777" w:rsidR="001C30D5" w:rsidRDefault="001C30D5" w:rsidP="001C30D5">
            <w:pPr>
              <w:pStyle w:val="Footer"/>
              <w:tabs>
                <w:tab w:val="clear" w:pos="9026"/>
                <w:tab w:val="right" w:pos="9639"/>
              </w:tabs>
            </w:pPr>
            <w:r>
              <w:t>Review Date: 15/05/2020</w:t>
            </w:r>
          </w:p>
        </w:sdtContent>
      </w:sdt>
      <w:p w14:paraId="742854B5" w14:textId="31A9CCE7" w:rsidR="006C15ED" w:rsidRPr="00385782" w:rsidRDefault="001C30D5" w:rsidP="00D00D2C">
        <w:pPr>
          <w:pStyle w:val="Footer"/>
          <w:tabs>
            <w:tab w:val="clear" w:pos="4513"/>
            <w:tab w:val="clear" w:pos="9026"/>
          </w:tabs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8B894" w14:textId="77777777" w:rsidR="001C30D5" w:rsidRDefault="001C30D5" w:rsidP="0021039D">
        <w:pPr>
          <w:pStyle w:val="Footer"/>
          <w:tabs>
            <w:tab w:val="clear" w:pos="9026"/>
            <w:tab w:val="right" w:pos="9639"/>
          </w:tabs>
        </w:pPr>
        <w:r>
          <w:t>CHC</w:t>
        </w:r>
        <w:r w:rsidR="005330BD">
          <w:t xml:space="preserve">: Consent to proxy access to GP </w:t>
        </w:r>
        <w:r>
          <w:t xml:space="preserve">online services </w:t>
        </w:r>
      </w:p>
      <w:p w14:paraId="018310B1" w14:textId="442A5344" w:rsidR="006C15ED" w:rsidRDefault="001C30D5" w:rsidP="0021039D">
        <w:pPr>
          <w:pStyle w:val="Footer"/>
          <w:tabs>
            <w:tab w:val="clear" w:pos="9026"/>
            <w:tab w:val="right" w:pos="9639"/>
          </w:tabs>
        </w:pPr>
        <w:r>
          <w:t>Review Date: 15/05/2020</w:t>
        </w:r>
      </w:p>
    </w:sdtContent>
  </w:sdt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27468" w14:textId="77777777" w:rsidR="001223DD" w:rsidRDefault="001223DD">
      <w:r>
        <w:separator/>
      </w:r>
    </w:p>
  </w:footnote>
  <w:footnote w:type="continuationSeparator" w:id="0">
    <w:p w14:paraId="285C973E" w14:textId="77777777" w:rsidR="001223DD" w:rsidRDefault="0012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3713" w14:textId="1F5AC7BE" w:rsidR="001C30D5" w:rsidRDefault="001C30D5" w:rsidP="001C30D5">
    <w:pPr>
      <w:pStyle w:val="Header"/>
      <w:jc w:val="center"/>
      <w:rPr>
        <w:noProof/>
        <w:lang w:eastAsia="en-GB"/>
      </w:rPr>
    </w:pPr>
    <w:r w:rsidRPr="001C30D5">
      <w:rPr>
        <w:rFonts w:asciiTheme="minorHAnsi" w:hAnsiTheme="minorHAnsi"/>
        <w:sz w:val="28"/>
        <w:szCs w:val="28"/>
      </w:rPr>
      <w:t>Carlisle Healthcare, Spencer House, St Paul’s Square, Carlisle, CA1 1DG</w:t>
    </w:r>
    <w:r w:rsidRPr="001C30D5">
      <w:rPr>
        <w:noProof/>
        <w:lang w:eastAsia="en-GB"/>
      </w:rPr>
      <w:t xml:space="preserve"> </w:t>
    </w:r>
  </w:p>
  <w:p w14:paraId="5D7588F5" w14:textId="77777777" w:rsidR="001C30D5" w:rsidRDefault="001C30D5" w:rsidP="001C30D5">
    <w:pPr>
      <w:pStyle w:val="Header"/>
      <w:jc w:val="center"/>
      <w:rPr>
        <w:noProof/>
        <w:lang w:eastAsia="en-GB"/>
      </w:rPr>
    </w:pPr>
  </w:p>
  <w:p w14:paraId="13E735ED" w14:textId="3B58DBF6" w:rsidR="006C15ED" w:rsidRPr="001F1457" w:rsidRDefault="001C30D5" w:rsidP="003362F6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CB793E" wp14:editId="368584DB">
          <wp:simplePos x="0" y="0"/>
          <wp:positionH relativeFrom="column">
            <wp:posOffset>4050030</wp:posOffset>
          </wp:positionH>
          <wp:positionV relativeFrom="paragraph">
            <wp:posOffset>1270</wp:posOffset>
          </wp:positionV>
          <wp:extent cx="1552575" cy="8001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7518"/>
    <w:rsid w:val="001C30D5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87AD6"/>
    <w:rsid w:val="004C78F7"/>
    <w:rsid w:val="005330BD"/>
    <w:rsid w:val="00557100"/>
    <w:rsid w:val="00581712"/>
    <w:rsid w:val="005A4404"/>
    <w:rsid w:val="005B296B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51"/>
    <w:rsid w:val="00B1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F48AA2D144D2DB248D77C8DEBE7E0">
    <w:name w:val="64CF48AA2D144D2DB248D77C8DEBE7E0"/>
    <w:rsid w:val="00B144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F48AA2D144D2DB248D77C8DEBE7E0">
    <w:name w:val="64CF48AA2D144D2DB248D77C8DEBE7E0"/>
    <w:rsid w:val="00B1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22BE-58C2-4A7C-8B14-9E98EEF7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Paton Emma (A82016) Carlisle Healthcare</cp:lastModifiedBy>
  <cp:revision>3</cp:revision>
  <cp:lastPrinted>2019-05-15T11:54:00Z</cp:lastPrinted>
  <dcterms:created xsi:type="dcterms:W3CDTF">2019-05-15T09:09:00Z</dcterms:created>
  <dcterms:modified xsi:type="dcterms:W3CDTF">2019-05-15T11:54:00Z</dcterms:modified>
</cp:coreProperties>
</file>